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F5" w:rsidRDefault="007558F5" w:rsidP="007558F5">
      <w:pPr>
        <w:pStyle w:val="1"/>
        <w:ind w:firstLineChars="0" w:firstLine="0"/>
        <w:jc w:val="center"/>
        <w:rPr>
          <w:rFonts w:hint="eastAsia"/>
        </w:rPr>
      </w:pPr>
      <w:bookmarkStart w:id="0" w:name="_Toc301782964"/>
      <w:bookmarkStart w:id="1" w:name="_Toc468365726"/>
      <w:r w:rsidRPr="007558F5">
        <w:rPr>
          <w:rFonts w:hint="eastAsia"/>
        </w:rPr>
        <w:t>污染源在线自动监控监测信息管理系统说明书</w:t>
      </w:r>
    </w:p>
    <w:p w:rsidR="00B65C13" w:rsidRPr="00CC3DE4" w:rsidRDefault="00B65C13" w:rsidP="00B65C13">
      <w:pPr>
        <w:pStyle w:val="1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．</w:t>
      </w:r>
      <w:r w:rsidRPr="00BE1618">
        <w:rPr>
          <w:rFonts w:hint="eastAsia"/>
        </w:rPr>
        <w:t>系统概述</w:t>
      </w:r>
      <w:bookmarkEnd w:id="1"/>
    </w:p>
    <w:p w:rsidR="00B65C13" w:rsidRDefault="00B65C13" w:rsidP="00B65C13">
      <w:pPr>
        <w:ind w:firstLine="560"/>
      </w:pPr>
      <w:r w:rsidRPr="00BE1618">
        <w:rPr>
          <w:rFonts w:hint="eastAsia"/>
        </w:rPr>
        <w:t>系统通过对污染排放数据的采集，利用数据有效性审核机制对监测数据进行审核</w:t>
      </w:r>
      <w:r w:rsidRPr="00BE1618">
        <w:rPr>
          <w:rFonts w:hint="eastAsia"/>
        </w:rPr>
        <w:t xml:space="preserve">, </w:t>
      </w:r>
      <w:r w:rsidRPr="00BE1618">
        <w:rPr>
          <w:rFonts w:hint="eastAsia"/>
        </w:rPr>
        <w:t>为环境监察部门提供真实有效的监测数据，帮助环境监察部门实时掌握污染排放状况，约束企业的违法、违规排污行为，并为污染减排和总量控制提供数据支撑。</w:t>
      </w:r>
    </w:p>
    <w:p w:rsidR="00B65C13" w:rsidRPr="00BE1618" w:rsidRDefault="00B65C13" w:rsidP="00B65C13">
      <w:pPr>
        <w:pStyle w:val="1"/>
        <w:ind w:firstLineChars="0" w:firstLine="0"/>
      </w:pPr>
      <w:bookmarkStart w:id="2" w:name="_Toc468365727"/>
      <w:r>
        <w:t>2</w:t>
      </w:r>
      <w:r>
        <w:rPr>
          <w:rFonts w:hint="eastAsia"/>
        </w:rPr>
        <w:t>．功能概述</w:t>
      </w:r>
      <w:bookmarkEnd w:id="2"/>
    </w:p>
    <w:p w:rsidR="00B65C13" w:rsidRPr="00BE1618" w:rsidRDefault="00B65C13" w:rsidP="00B65C13">
      <w:pPr>
        <w:pStyle w:val="2"/>
        <w:ind w:firstLineChars="0" w:firstLine="0"/>
      </w:pPr>
      <w:bookmarkStart w:id="3" w:name="_Toc301782965"/>
      <w:bookmarkStart w:id="4" w:name="_Toc468365728"/>
      <w:bookmarkEnd w:id="0"/>
      <w:r w:rsidRPr="00BE1618">
        <w:t>2.1</w:t>
      </w:r>
      <w:r w:rsidRPr="00BE1618">
        <w:rPr>
          <w:rFonts w:hint="eastAsia"/>
        </w:rPr>
        <w:t>．登录</w:t>
      </w:r>
      <w:bookmarkEnd w:id="3"/>
      <w:bookmarkEnd w:id="4"/>
    </w:p>
    <w:p w:rsidR="00B65C13" w:rsidRDefault="00B65C13" w:rsidP="00B65C13">
      <w:pPr>
        <w:ind w:firstLine="560"/>
      </w:pPr>
      <w:r>
        <w:rPr>
          <w:rFonts w:hint="eastAsia"/>
        </w:rPr>
        <w:t>输入</w:t>
      </w:r>
      <w:r>
        <w:rPr>
          <w:rFonts w:hint="eastAsia"/>
        </w:rPr>
        <w:t>IP</w:t>
      </w:r>
      <w:r>
        <w:rPr>
          <w:rFonts w:hint="eastAsia"/>
        </w:rPr>
        <w:t>地址后，进入登录界面。首先需要进行登录。在用户名及密码中输入相应的用户名和密码，然后点击确定进行登录。</w:t>
      </w:r>
    </w:p>
    <w:p w:rsidR="00B65C13" w:rsidRPr="00CD7EB7" w:rsidRDefault="00B65C13" w:rsidP="00B65C13">
      <w:pPr>
        <w:ind w:firstLine="560"/>
      </w:pPr>
      <w:r>
        <w:rPr>
          <w:rFonts w:hint="eastAsia"/>
        </w:rPr>
        <w:t>如果下次需要直接进入系统，可以勾选“记住我”。</w:t>
      </w:r>
    </w:p>
    <w:p w:rsidR="00B65C13" w:rsidRDefault="00073A9C" w:rsidP="00B65C13">
      <w:pPr>
        <w:ind w:firstLineChars="0" w:firstLine="0"/>
      </w:pPr>
      <w:r>
        <w:rPr>
          <w:noProof/>
        </w:rPr>
        <w:drawing>
          <wp:inline distT="0" distB="0" distL="0" distR="0">
            <wp:extent cx="6192520" cy="1441399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44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t>图</w:t>
      </w:r>
      <w:r>
        <w:rPr>
          <w:rFonts w:hint="eastAsia"/>
        </w:rPr>
        <w:t>1</w:t>
      </w:r>
    </w:p>
    <w:p w:rsidR="00B65C13" w:rsidRPr="00BE1618" w:rsidRDefault="00B65C13" w:rsidP="00B65C13">
      <w:pPr>
        <w:pStyle w:val="2"/>
        <w:ind w:firstLineChars="0" w:firstLine="0"/>
      </w:pPr>
      <w:bookmarkStart w:id="5" w:name="_Toc468365729"/>
      <w:r w:rsidRPr="00BE1618">
        <w:lastRenderedPageBreak/>
        <w:t>2.</w:t>
      </w:r>
      <w:r>
        <w:t>2</w:t>
      </w:r>
      <w:r w:rsidRPr="00BE1618">
        <w:rPr>
          <w:rFonts w:hint="eastAsia"/>
        </w:rPr>
        <w:t>．</w:t>
      </w:r>
      <w:r>
        <w:rPr>
          <w:rFonts w:hint="eastAsia"/>
        </w:rPr>
        <w:t>首页</w:t>
      </w:r>
      <w:bookmarkEnd w:id="5"/>
    </w:p>
    <w:p w:rsidR="00B65C13" w:rsidRDefault="00B65C13" w:rsidP="00B65C13">
      <w:pPr>
        <w:ind w:firstLine="560"/>
      </w:pPr>
      <w:r>
        <w:t>首页打开的是实时数据界面</w:t>
      </w:r>
      <w:r>
        <w:rPr>
          <w:rFonts w:hint="eastAsia"/>
        </w:rPr>
        <w:t>，该界面显示了当前用户所管辖区域所有企业的实时状态（图</w:t>
      </w:r>
      <w:r>
        <w:t>2</w:t>
      </w:r>
      <w:r>
        <w:rPr>
          <w:rFonts w:hint="eastAsia"/>
        </w:rPr>
        <w:t>）。</w:t>
      </w:r>
    </w:p>
    <w:p w:rsidR="00B65C13" w:rsidRPr="00CD7EB7" w:rsidRDefault="00B65C13" w:rsidP="00B65C13">
      <w:pPr>
        <w:ind w:firstLine="560"/>
      </w:pPr>
      <w:r>
        <w:t>在该界面</w:t>
      </w:r>
      <w:r>
        <w:rPr>
          <w:rFonts w:hint="eastAsia"/>
        </w:rPr>
        <w:t>，</w:t>
      </w:r>
      <w:r>
        <w:t>可以查看所有污水</w:t>
      </w:r>
      <w:r>
        <w:rPr>
          <w:rFonts w:hint="eastAsia"/>
        </w:rPr>
        <w:t>环境</w:t>
      </w:r>
      <w:r>
        <w:t>的实时数据和废气</w:t>
      </w:r>
      <w:r>
        <w:rPr>
          <w:rFonts w:hint="eastAsia"/>
        </w:rPr>
        <w:t>环境</w:t>
      </w:r>
      <w:r>
        <w:t>的实时数据</w:t>
      </w:r>
      <w:r>
        <w:rPr>
          <w:rFonts w:hint="eastAsia"/>
        </w:rPr>
        <w:t>。</w:t>
      </w:r>
      <w:r>
        <w:t>该界面具有搜索功能</w:t>
      </w:r>
      <w:r>
        <w:rPr>
          <w:rFonts w:hint="eastAsia"/>
        </w:rPr>
        <w:t>，</w:t>
      </w:r>
      <w:r>
        <w:t>通过关键字搜索需要查看的企业</w:t>
      </w:r>
      <w:r>
        <w:rPr>
          <w:rFonts w:hint="eastAsia"/>
        </w:rPr>
        <w:t>。</w:t>
      </w:r>
      <w:r>
        <w:t>还可以查看当前所有正在发生的报警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异常，</w:t>
      </w:r>
      <w:r>
        <w:t>可以直接跳转至异常界面</w:t>
      </w:r>
      <w:r>
        <w:rPr>
          <w:rFonts w:hint="eastAsia"/>
        </w:rPr>
        <w:t>。</w:t>
      </w:r>
    </w:p>
    <w:p w:rsidR="00B65C13" w:rsidRPr="00CD7EB7" w:rsidRDefault="00B65C13" w:rsidP="00B65C13">
      <w:pPr>
        <w:ind w:firstLine="560"/>
      </w:pPr>
      <w:r>
        <w:rPr>
          <w:rFonts w:hint="eastAsia"/>
        </w:rPr>
        <w:t>如果因子值触发报警时，数据前面的指示灯会变成红色，当数采仪掉线时，数据所在那一列底色变成黄色。</w:t>
      </w:r>
    </w:p>
    <w:p w:rsidR="00B65C13" w:rsidRDefault="00B65C13" w:rsidP="00B65C13">
      <w:pPr>
        <w:ind w:firstLineChars="0" w:firstLine="0"/>
      </w:pPr>
      <w:r w:rsidRPr="00AD1B82">
        <w:rPr>
          <w:noProof/>
        </w:rPr>
        <w:drawing>
          <wp:inline distT="0" distB="0" distL="0" distR="0">
            <wp:extent cx="6189014" cy="2735885"/>
            <wp:effectExtent l="19050" t="0" r="2236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84" b="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14" cy="27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2</w:t>
      </w:r>
    </w:p>
    <w:p w:rsidR="00B65C13" w:rsidRDefault="00B65C13" w:rsidP="00B65C13">
      <w:pPr>
        <w:pStyle w:val="2"/>
        <w:ind w:firstLineChars="0" w:firstLine="0"/>
      </w:pPr>
      <w:bookmarkStart w:id="6" w:name="_Toc468365730"/>
      <w:r w:rsidRPr="00BE1618">
        <w:t>2.</w:t>
      </w:r>
      <w:r>
        <w:t>3</w:t>
      </w:r>
      <w:r w:rsidRPr="00BE1618">
        <w:rPr>
          <w:rFonts w:hint="eastAsia"/>
        </w:rPr>
        <w:t>．</w:t>
      </w:r>
      <w:r>
        <w:rPr>
          <w:rFonts w:hint="eastAsia"/>
        </w:rPr>
        <w:t>异常查询</w:t>
      </w:r>
      <w:bookmarkEnd w:id="6"/>
    </w:p>
    <w:p w:rsidR="00B65C13" w:rsidRDefault="00B65C13" w:rsidP="00B65C13">
      <w:pPr>
        <w:ind w:firstLine="560"/>
      </w:pPr>
      <w:r>
        <w:t>在该界面可以查看当前正在发生的异常和历史异常</w:t>
      </w:r>
      <w:r>
        <w:rPr>
          <w:rFonts w:hint="eastAsia"/>
        </w:rPr>
        <w:t>。</w:t>
      </w:r>
    </w:p>
    <w:p w:rsidR="00B65C13" w:rsidRDefault="00B65C13" w:rsidP="00B65C13">
      <w:pPr>
        <w:ind w:firstLine="560"/>
      </w:pPr>
      <w:r>
        <w:t>当前异常</w:t>
      </w:r>
      <w:r>
        <w:rPr>
          <w:rFonts w:hint="eastAsia"/>
        </w:rPr>
        <w:t>指的是正在发生的且尚未解决的。</w:t>
      </w:r>
    </w:p>
    <w:p w:rsidR="00B65C13" w:rsidRDefault="00B65C13" w:rsidP="00B65C13">
      <w:pPr>
        <w:ind w:firstLine="560"/>
      </w:pPr>
      <w:r>
        <w:t>打开界面首先进入的是当前异常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3</w:t>
      </w:r>
      <w:r>
        <w:rPr>
          <w:rFonts w:hint="eastAsia"/>
        </w:rPr>
        <w:t>，异常也是根据企业类型来分类的，</w:t>
      </w:r>
      <w:r>
        <w:rPr>
          <w:rFonts w:hint="eastAsia"/>
        </w:rPr>
        <w:lastRenderedPageBreak/>
        <w:t>分污水环境和废气环境。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75374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71" b="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3</w:t>
      </w:r>
    </w:p>
    <w:p w:rsidR="00B65C13" w:rsidRDefault="00B65C13" w:rsidP="00B65C13">
      <w:pPr>
        <w:ind w:firstLine="560"/>
      </w:pPr>
      <w:r>
        <w:rPr>
          <w:rFonts w:hint="eastAsia"/>
        </w:rPr>
        <w:t>当前界面可以处理当前异常，点击处理按钮，即可进入处理界面，对异常进行处理。如图</w:t>
      </w:r>
      <w:r>
        <w:rPr>
          <w:rFonts w:hint="eastAsia"/>
        </w:rPr>
        <w:t>4</w:t>
      </w:r>
      <w:r>
        <w:rPr>
          <w:rFonts w:hint="eastAsia"/>
        </w:rPr>
        <w:t>，在处理框中输入内容，点击“确定”，该条内容将进入历史异常。</w:t>
      </w:r>
    </w:p>
    <w:p w:rsidR="00B65C13" w:rsidRPr="00F1177F" w:rsidRDefault="00B65C13" w:rsidP="00B65C13">
      <w:pPr>
        <w:ind w:firstLineChars="0" w:firstLine="0"/>
      </w:pPr>
      <w:r w:rsidRPr="00AD1B82">
        <w:rPr>
          <w:noProof/>
        </w:rPr>
        <w:drawing>
          <wp:inline distT="0" distB="0" distL="0" distR="0">
            <wp:extent cx="6176924" cy="2605229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065" b="7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6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Pr="00F1177F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4</w:t>
      </w:r>
    </w:p>
    <w:p w:rsidR="00B65C13" w:rsidRDefault="00B65C13" w:rsidP="00B65C13">
      <w:pPr>
        <w:ind w:firstLine="560"/>
      </w:pPr>
      <w:bookmarkStart w:id="7" w:name="_Toc420054717"/>
      <w:r>
        <w:t>历史异常分两种情况</w:t>
      </w:r>
      <w:r>
        <w:rPr>
          <w:rFonts w:hint="eastAsia"/>
        </w:rPr>
        <w:t>。一，现场还在发生的，但是平台上已经被运维人员处理过；二，报警已经自动解除的，即报警已经结果。对于已经处理过的异常，只</w:t>
      </w:r>
      <w:r>
        <w:rPr>
          <w:rFonts w:hint="eastAsia"/>
        </w:rPr>
        <w:lastRenderedPageBreak/>
        <w:t>能查看，对于还未处理的历史异常，可以继续处理。如图</w:t>
      </w:r>
      <w:r>
        <w:rPr>
          <w:rFonts w:hint="eastAsia"/>
        </w:rPr>
        <w:t>5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722274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47" b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5</w:t>
      </w:r>
    </w:p>
    <w:p w:rsidR="00B65C13" w:rsidRDefault="00B65C13" w:rsidP="00B65C13">
      <w:pPr>
        <w:pStyle w:val="2"/>
        <w:ind w:firstLineChars="0" w:firstLine="0"/>
      </w:pPr>
      <w:bookmarkStart w:id="8" w:name="_Toc468365731"/>
      <w:bookmarkEnd w:id="7"/>
      <w:r w:rsidRPr="00BE1618">
        <w:t>2.</w:t>
      </w:r>
      <w:r>
        <w:t>4</w:t>
      </w:r>
      <w:r w:rsidRPr="00BE1618">
        <w:rPr>
          <w:rFonts w:hint="eastAsia"/>
        </w:rPr>
        <w:t>．</w:t>
      </w:r>
      <w:r>
        <w:rPr>
          <w:rFonts w:hint="eastAsia"/>
        </w:rPr>
        <w:t>历史数据</w:t>
      </w:r>
      <w:bookmarkEnd w:id="8"/>
    </w:p>
    <w:p w:rsidR="00B65C13" w:rsidRPr="00F1177F" w:rsidRDefault="00B65C13" w:rsidP="00B65C13">
      <w:pPr>
        <w:ind w:firstLine="560"/>
      </w:pPr>
      <w:r>
        <w:rPr>
          <w:noProof/>
        </w:rPr>
        <w:t>该界面由于显示当前区域下</w:t>
      </w:r>
      <w:r>
        <w:rPr>
          <w:rFonts w:hint="eastAsia"/>
          <w:noProof/>
        </w:rPr>
        <w:t>，</w:t>
      </w:r>
      <w:r>
        <w:rPr>
          <w:noProof/>
        </w:rPr>
        <w:t>所有企业的</w:t>
      </w:r>
      <w:r>
        <w:rPr>
          <w:rFonts w:hint="eastAsia"/>
          <w:noProof/>
        </w:rPr>
        <w:t>历史数据。</w:t>
      </w:r>
      <w:r>
        <w:rPr>
          <w:rFonts w:hint="eastAsia"/>
        </w:rPr>
        <w:t>该历史数据报表支持跨时间段查询，并具备导出功能。该报表支持查询原始数据和整点数据。如需查询原始数据或整点数据，只需在这两种数据类型的前面的框中打勾。如图</w:t>
      </w:r>
      <w:r>
        <w:t>6</w:t>
      </w:r>
      <w:r>
        <w:rPr>
          <w:rFonts w:hint="eastAsia"/>
        </w:rPr>
        <w:t>，</w:t>
      </w:r>
    </w:p>
    <w:p w:rsidR="00B65C13" w:rsidRDefault="00B65C13" w:rsidP="00B65C13">
      <w:pPr>
        <w:ind w:firstLine="560"/>
      </w:pP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lastRenderedPageBreak/>
        <w:drawing>
          <wp:inline distT="0" distB="0" distL="0" distR="0">
            <wp:extent cx="6176924" cy="2687903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08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68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6</w:t>
      </w:r>
    </w:p>
    <w:p w:rsidR="00B65C13" w:rsidRDefault="00B65C13" w:rsidP="00B65C13">
      <w:pPr>
        <w:ind w:firstLine="560"/>
      </w:pPr>
      <w:r>
        <w:t>在当前界面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“历史趋势”，可以查看当前所查看企业的历史数据。如图</w:t>
      </w:r>
      <w:r>
        <w:rPr>
          <w:rFonts w:hint="eastAsia"/>
        </w:rPr>
        <w:t>7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344091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89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3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Pr="00C8556B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7</w:t>
      </w:r>
    </w:p>
    <w:p w:rsidR="00B65C13" w:rsidRDefault="00B65C13" w:rsidP="00B65C13">
      <w:pPr>
        <w:pStyle w:val="2"/>
        <w:ind w:firstLineChars="0" w:firstLine="0"/>
      </w:pPr>
      <w:bookmarkStart w:id="9" w:name="_Toc468365732"/>
      <w:r w:rsidRPr="00BE1618">
        <w:t>2.</w:t>
      </w:r>
      <w:r>
        <w:t>5</w:t>
      </w:r>
      <w:r w:rsidRPr="00BE1618">
        <w:rPr>
          <w:rFonts w:hint="eastAsia"/>
        </w:rPr>
        <w:t>．</w:t>
      </w:r>
      <w:r>
        <w:rPr>
          <w:rFonts w:hint="eastAsia"/>
        </w:rPr>
        <w:t>停产管理</w:t>
      </w:r>
      <w:bookmarkEnd w:id="9"/>
    </w:p>
    <w:p w:rsidR="00B65C13" w:rsidRPr="001837D8" w:rsidRDefault="00B65C13" w:rsidP="00B65C13">
      <w:pPr>
        <w:ind w:firstLine="560"/>
      </w:pPr>
      <w:r>
        <w:t>该界面用于申报企业停产</w:t>
      </w:r>
      <w:r>
        <w:rPr>
          <w:rFonts w:hint="eastAsia"/>
        </w:rPr>
        <w:t>申报，查询，</w:t>
      </w:r>
      <w:r>
        <w:t>需要注意的是</w:t>
      </w:r>
      <w:r>
        <w:rPr>
          <w:rFonts w:hint="eastAsia"/>
        </w:rPr>
        <w:t>，</w:t>
      </w:r>
      <w:r>
        <w:t>当该条停产申报已经结束</w:t>
      </w:r>
      <w:r>
        <w:rPr>
          <w:rFonts w:hint="eastAsia"/>
        </w:rPr>
        <w:t>，</w:t>
      </w:r>
      <w:r>
        <w:t>是不可以被作任何处理</w:t>
      </w:r>
      <w:r>
        <w:rPr>
          <w:rFonts w:hint="eastAsia"/>
        </w:rPr>
        <w:t>。</w:t>
      </w:r>
      <w:r>
        <w:t>如果停产申报已经开始但是还未结束</w:t>
      </w:r>
      <w:r>
        <w:rPr>
          <w:rFonts w:hint="eastAsia"/>
        </w:rPr>
        <w:t>，</w:t>
      </w:r>
      <w:r>
        <w:t>是可以进</w:t>
      </w:r>
      <w:r>
        <w:lastRenderedPageBreak/>
        <w:t>行修改结束时间</w:t>
      </w:r>
      <w:r>
        <w:rPr>
          <w:rFonts w:hint="eastAsia"/>
        </w:rPr>
        <w:t>，</w:t>
      </w:r>
      <w:r>
        <w:t>但是不能删除</w:t>
      </w:r>
      <w:r>
        <w:rPr>
          <w:rFonts w:hint="eastAsia"/>
        </w:rPr>
        <w:t>。</w:t>
      </w:r>
      <w:r>
        <w:t>如果该条记录还未开始</w:t>
      </w:r>
      <w:r>
        <w:rPr>
          <w:rFonts w:hint="eastAsia"/>
        </w:rPr>
        <w:t>，</w:t>
      </w:r>
      <w:r>
        <w:t>是可以进行修改或删除的</w:t>
      </w:r>
      <w:r>
        <w:rPr>
          <w:rFonts w:hint="eastAsia"/>
        </w:rPr>
        <w:t>。如图</w:t>
      </w:r>
      <w:r>
        <w:t>8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722272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065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8</w:t>
      </w:r>
    </w:p>
    <w:p w:rsidR="00B65C13" w:rsidRDefault="00B65C13" w:rsidP="00B65C13">
      <w:pPr>
        <w:ind w:firstLine="560"/>
      </w:pPr>
      <w:r>
        <w:rPr>
          <w:rFonts w:hint="eastAsia"/>
        </w:rPr>
        <w:t>点击“停产申报”，进入停产申报界面，选择企业名称，点位名称，开始停产时间，结束时间等内容，填写完成后，点击提交。如图</w:t>
      </w:r>
      <w:r>
        <w:rPr>
          <w:rFonts w:hint="eastAsia"/>
        </w:rPr>
        <w:t>9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</w:pPr>
      <w:r w:rsidRPr="00AD1B82">
        <w:rPr>
          <w:noProof/>
        </w:rPr>
        <w:drawing>
          <wp:inline distT="0" distB="0" distL="0" distR="0">
            <wp:extent cx="6176924" cy="2336774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08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3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9</w:t>
      </w:r>
    </w:p>
    <w:p w:rsidR="00B65C13" w:rsidRDefault="00B65C13" w:rsidP="00B65C13">
      <w:pPr>
        <w:pStyle w:val="2"/>
        <w:ind w:firstLineChars="0" w:firstLine="0"/>
      </w:pPr>
      <w:bookmarkStart w:id="10" w:name="_Toc468365733"/>
      <w:r w:rsidRPr="00BE1618">
        <w:lastRenderedPageBreak/>
        <w:t>2.</w:t>
      </w:r>
      <w:r>
        <w:t>6</w:t>
      </w:r>
      <w:r w:rsidRPr="00BE1618">
        <w:rPr>
          <w:rFonts w:hint="eastAsia"/>
        </w:rPr>
        <w:t>．</w:t>
      </w:r>
      <w:r>
        <w:rPr>
          <w:rFonts w:hint="eastAsia"/>
        </w:rPr>
        <w:t>设备反控</w:t>
      </w:r>
      <w:bookmarkEnd w:id="10"/>
    </w:p>
    <w:p w:rsidR="00B65C13" w:rsidRDefault="00B65C13" w:rsidP="00B65C13">
      <w:pPr>
        <w:ind w:firstLine="560"/>
      </w:pPr>
      <w:r>
        <w:rPr>
          <w:rFonts w:hint="eastAsia"/>
        </w:rPr>
        <w:t>所谓“反控”，就是通过平台上的操作，控制现场的设备仪器，如图</w:t>
      </w:r>
      <w:r>
        <w:rPr>
          <w:rFonts w:hint="eastAsia"/>
        </w:rPr>
        <w:t>10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717160"/>
            <wp:effectExtent l="1905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27" b="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 w:rsidRPr="001837D8">
        <w:t>图</w:t>
      </w:r>
      <w:r w:rsidRPr="001837D8">
        <w:rPr>
          <w:rFonts w:hint="eastAsia"/>
        </w:rPr>
        <w:t>1</w:t>
      </w:r>
      <w:r w:rsidRPr="001837D8">
        <w:t>0</w:t>
      </w:r>
    </w:p>
    <w:p w:rsidR="00B65C13" w:rsidRDefault="00B65C13" w:rsidP="00B65C13">
      <w:pPr>
        <w:ind w:firstLine="560"/>
      </w:pPr>
      <w:r>
        <w:t>在该界面</w:t>
      </w:r>
      <w:r>
        <w:rPr>
          <w:rFonts w:hint="eastAsia"/>
        </w:rPr>
        <w:t>，</w:t>
      </w:r>
      <w:r>
        <w:t>可以选择</w:t>
      </w:r>
      <w:r>
        <w:rPr>
          <w:rFonts w:hint="eastAsia"/>
        </w:rPr>
        <w:t>立即</w:t>
      </w:r>
      <w:r>
        <w:t>做样还可以预约做样</w:t>
      </w:r>
      <w:r>
        <w:rPr>
          <w:rFonts w:hint="eastAsia"/>
        </w:rPr>
        <w:t>。</w:t>
      </w:r>
      <w:r>
        <w:t>如果点击</w:t>
      </w:r>
      <w:r>
        <w:rPr>
          <w:rFonts w:hint="eastAsia"/>
        </w:rPr>
        <w:t>“立即做样”，现场设备便会立即做样，如果选择预约做样，可以通过选择预约做样时间，到规定时间时，就进行做样。</w:t>
      </w:r>
    </w:p>
    <w:p w:rsidR="00B65C13" w:rsidRDefault="00B65C13" w:rsidP="00B65C13">
      <w:pPr>
        <w:pStyle w:val="2"/>
        <w:ind w:firstLineChars="0" w:firstLine="0"/>
      </w:pPr>
      <w:bookmarkStart w:id="11" w:name="_Toc468365734"/>
      <w:r w:rsidRPr="00BE1618">
        <w:t>2.</w:t>
      </w:r>
      <w:r>
        <w:t>7</w:t>
      </w:r>
      <w:r w:rsidRPr="00BE1618">
        <w:rPr>
          <w:rFonts w:hint="eastAsia"/>
        </w:rPr>
        <w:t>．</w:t>
      </w:r>
      <w:r>
        <w:rPr>
          <w:rFonts w:hint="eastAsia"/>
        </w:rPr>
        <w:t>报表功能</w:t>
      </w:r>
      <w:bookmarkEnd w:id="11"/>
    </w:p>
    <w:p w:rsidR="00B65C13" w:rsidRDefault="00B65C13" w:rsidP="00B65C13">
      <w:pPr>
        <w:pStyle w:val="3"/>
        <w:ind w:firstLineChars="0" w:firstLine="0"/>
      </w:pPr>
      <w:bookmarkStart w:id="12" w:name="_Toc468365735"/>
      <w:r w:rsidRPr="00BE1618">
        <w:t>2.</w:t>
      </w:r>
      <w:r>
        <w:t>7</w:t>
      </w:r>
      <w:r>
        <w:rPr>
          <w:rFonts w:hint="eastAsia"/>
        </w:rPr>
        <w:t>.1</w:t>
      </w:r>
      <w:r w:rsidRPr="00BE1618">
        <w:rPr>
          <w:rFonts w:hint="eastAsia"/>
        </w:rPr>
        <w:t>．</w:t>
      </w:r>
      <w:r>
        <w:rPr>
          <w:rFonts w:hint="eastAsia"/>
        </w:rPr>
        <w:t>日报统计</w:t>
      </w:r>
      <w:bookmarkEnd w:id="12"/>
    </w:p>
    <w:p w:rsidR="00B65C13" w:rsidRPr="007A478F" w:rsidRDefault="00B65C13" w:rsidP="00B65C13">
      <w:pPr>
        <w:ind w:firstLine="560"/>
      </w:pPr>
      <w:r>
        <w:t>该界面可以查看当前用户所管辖区域下</w:t>
      </w:r>
      <w:r>
        <w:rPr>
          <w:rFonts w:hint="eastAsia"/>
        </w:rPr>
        <w:t>，</w:t>
      </w:r>
      <w:r>
        <w:t>所有企业的日报数据</w:t>
      </w:r>
      <w:r>
        <w:rPr>
          <w:rFonts w:hint="eastAsia"/>
        </w:rPr>
        <w:t>。该界面支持跨时间段查询和导出。图</w:t>
      </w:r>
      <w:r>
        <w:rPr>
          <w:rFonts w:hint="eastAsia"/>
        </w:rPr>
        <w:t>11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lastRenderedPageBreak/>
        <w:drawing>
          <wp:inline distT="0" distB="0" distL="0" distR="0">
            <wp:extent cx="6176924" cy="2729589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47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2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B65C13" w:rsidRDefault="00B65C13" w:rsidP="00B65C13">
      <w:pPr>
        <w:pStyle w:val="3"/>
        <w:ind w:firstLineChars="0" w:firstLine="0"/>
      </w:pPr>
      <w:bookmarkStart w:id="13" w:name="_Toc468365736"/>
      <w:r w:rsidRPr="00BE1618">
        <w:t>2.</w:t>
      </w:r>
      <w:r>
        <w:t>7</w:t>
      </w:r>
      <w:r>
        <w:rPr>
          <w:rFonts w:hint="eastAsia"/>
        </w:rPr>
        <w:t>.</w:t>
      </w:r>
      <w:r>
        <w:t>2</w:t>
      </w:r>
      <w:r w:rsidRPr="00BE1618">
        <w:rPr>
          <w:rFonts w:hint="eastAsia"/>
        </w:rPr>
        <w:t>．</w:t>
      </w:r>
      <w:r>
        <w:rPr>
          <w:rFonts w:hint="eastAsia"/>
        </w:rPr>
        <w:t>月报统计</w:t>
      </w:r>
      <w:bookmarkEnd w:id="13"/>
    </w:p>
    <w:p w:rsidR="00B65C13" w:rsidRPr="007A478F" w:rsidRDefault="00B65C13" w:rsidP="00B65C13">
      <w:pPr>
        <w:ind w:firstLine="560"/>
      </w:pPr>
      <w:r>
        <w:t>该界面可以查看当前用户所管辖区域下</w:t>
      </w:r>
      <w:r>
        <w:rPr>
          <w:rFonts w:hint="eastAsia"/>
        </w:rPr>
        <w:t>，</w:t>
      </w:r>
      <w:r>
        <w:t>所有企业的</w:t>
      </w:r>
      <w:r>
        <w:rPr>
          <w:rFonts w:hint="eastAsia"/>
        </w:rPr>
        <w:t>月</w:t>
      </w:r>
      <w:r>
        <w:t>报数据</w:t>
      </w:r>
      <w:r>
        <w:rPr>
          <w:rFonts w:hint="eastAsia"/>
        </w:rPr>
        <w:t>。该界面支持跨时间段查询和导出。图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627172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12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6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  <w:rPr>
          <w:noProof/>
        </w:rPr>
      </w:pPr>
      <w:r>
        <w:rPr>
          <w:noProof/>
        </w:rPr>
        <w:t>图</w:t>
      </w:r>
      <w:r>
        <w:rPr>
          <w:rFonts w:hint="eastAsia"/>
          <w:noProof/>
        </w:rPr>
        <w:t>12</w:t>
      </w:r>
    </w:p>
    <w:p w:rsidR="00B65C13" w:rsidRDefault="00B65C13" w:rsidP="00B65C13">
      <w:pPr>
        <w:pStyle w:val="3"/>
        <w:ind w:firstLine="643"/>
      </w:pPr>
      <w:bookmarkStart w:id="14" w:name="_Toc468365737"/>
      <w:r w:rsidRPr="00BE1618">
        <w:lastRenderedPageBreak/>
        <w:t>2.</w:t>
      </w:r>
      <w:r>
        <w:t>7</w:t>
      </w:r>
      <w:r>
        <w:rPr>
          <w:rFonts w:hint="eastAsia"/>
        </w:rPr>
        <w:t>.</w:t>
      </w:r>
      <w:r>
        <w:t>3</w:t>
      </w:r>
      <w:r w:rsidRPr="00BE1618">
        <w:rPr>
          <w:rFonts w:hint="eastAsia"/>
        </w:rPr>
        <w:t>．</w:t>
      </w:r>
      <w:r>
        <w:rPr>
          <w:rFonts w:hint="eastAsia"/>
        </w:rPr>
        <w:t>年报统计</w:t>
      </w:r>
      <w:bookmarkEnd w:id="14"/>
    </w:p>
    <w:p w:rsidR="00B65C13" w:rsidRDefault="00B65C13" w:rsidP="00B65C13">
      <w:pPr>
        <w:ind w:firstLine="560"/>
      </w:pPr>
      <w:r>
        <w:t>该界面可以查看当前用户所管辖区域下</w:t>
      </w:r>
      <w:r>
        <w:rPr>
          <w:rFonts w:hint="eastAsia"/>
        </w:rPr>
        <w:t>，</w:t>
      </w:r>
      <w:r>
        <w:t>所有企业的</w:t>
      </w:r>
      <w:r>
        <w:rPr>
          <w:rFonts w:hint="eastAsia"/>
        </w:rPr>
        <w:t>年</w:t>
      </w:r>
      <w:r>
        <w:t>报数据</w:t>
      </w:r>
      <w:r>
        <w:rPr>
          <w:rFonts w:hint="eastAsia"/>
        </w:rPr>
        <w:t>。该界面支持跨时间段查询和导出。图</w:t>
      </w:r>
      <w:r>
        <w:t>13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263618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27" b="1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2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Pr="00DB6ABC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13</w:t>
      </w:r>
    </w:p>
    <w:p w:rsidR="00B65C13" w:rsidRDefault="00B65C13" w:rsidP="00B65C13">
      <w:pPr>
        <w:pStyle w:val="3"/>
        <w:ind w:firstLineChars="0" w:firstLine="0"/>
      </w:pPr>
      <w:bookmarkStart w:id="15" w:name="_Toc468365738"/>
      <w:r w:rsidRPr="00BE1618">
        <w:t>2.</w:t>
      </w:r>
      <w:r>
        <w:t>7</w:t>
      </w:r>
      <w:r>
        <w:rPr>
          <w:rFonts w:hint="eastAsia"/>
        </w:rPr>
        <w:t>.</w:t>
      </w:r>
      <w:r>
        <w:t>4</w:t>
      </w:r>
      <w:r w:rsidRPr="00BE1618">
        <w:rPr>
          <w:rFonts w:hint="eastAsia"/>
        </w:rPr>
        <w:t>．</w:t>
      </w:r>
      <w:r>
        <w:rPr>
          <w:rFonts w:hint="eastAsia"/>
        </w:rPr>
        <w:t>反控类型统计</w:t>
      </w:r>
      <w:bookmarkEnd w:id="15"/>
    </w:p>
    <w:p w:rsidR="00B65C13" w:rsidRPr="00390CF6" w:rsidRDefault="00B65C13" w:rsidP="00B65C13">
      <w:pPr>
        <w:ind w:firstLine="560"/>
      </w:pPr>
      <w:r>
        <w:t>该界面</w:t>
      </w:r>
      <w:r>
        <w:rPr>
          <w:rFonts w:hint="eastAsia"/>
        </w:rPr>
        <w:t>展示</w:t>
      </w:r>
      <w:r>
        <w:t>当前用户所</w:t>
      </w:r>
      <w:r>
        <w:rPr>
          <w:rFonts w:hint="eastAsia"/>
        </w:rPr>
        <w:t>管辖</w:t>
      </w:r>
      <w:r>
        <w:t>范围内所有企业的历史反控</w:t>
      </w:r>
      <w:r>
        <w:rPr>
          <w:rFonts w:hint="eastAsia"/>
        </w:rPr>
        <w:t>数据，根据</w:t>
      </w:r>
      <w:r>
        <w:t>企业进行统计</w:t>
      </w:r>
      <w:r>
        <w:rPr>
          <w:rFonts w:hint="eastAsia"/>
        </w:rPr>
        <w:t>，如图</w:t>
      </w:r>
      <w:r>
        <w:rPr>
          <w:rFonts w:hint="eastAsia"/>
        </w:rPr>
        <w:t>14</w:t>
      </w:r>
    </w:p>
    <w:p w:rsidR="00B65C13" w:rsidRPr="00E17606" w:rsidRDefault="00B65C13" w:rsidP="00B65C13">
      <w:pPr>
        <w:ind w:firstLine="560"/>
      </w:pP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lastRenderedPageBreak/>
        <w:drawing>
          <wp:inline distT="0" distB="0" distL="0" distR="0">
            <wp:extent cx="6176924" cy="2673271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327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6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14</w:t>
      </w:r>
    </w:p>
    <w:p w:rsidR="00B65C13" w:rsidRDefault="00B65C13" w:rsidP="00B65C13">
      <w:pPr>
        <w:ind w:firstLine="560"/>
      </w:pPr>
      <w:r>
        <w:t>点击有数字的任意一条数据</w:t>
      </w:r>
      <w:r>
        <w:rPr>
          <w:rFonts w:hint="eastAsia"/>
        </w:rPr>
        <w:t>，就可打开查看该企业的所有的反控类型统计详情。如图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</w:pPr>
      <w:r w:rsidRPr="00AD1B82">
        <w:rPr>
          <w:noProof/>
        </w:rPr>
        <w:drawing>
          <wp:inline distT="0" distB="0" distL="0" distR="0">
            <wp:extent cx="6176924" cy="2475765"/>
            <wp:effectExtent l="19050" t="0" r="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889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4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</w:pPr>
      <w:r>
        <w:rPr>
          <w:rFonts w:hint="eastAsia"/>
        </w:rPr>
        <w:t>图</w:t>
      </w:r>
      <w:r>
        <w:t>15</w:t>
      </w:r>
    </w:p>
    <w:p w:rsidR="00B65C13" w:rsidRDefault="00B65C13" w:rsidP="00B65C13">
      <w:pPr>
        <w:pStyle w:val="3"/>
        <w:ind w:firstLineChars="0" w:firstLine="0"/>
      </w:pPr>
      <w:bookmarkStart w:id="16" w:name="_Toc468365739"/>
      <w:r w:rsidRPr="00BE1618">
        <w:t>2.</w:t>
      </w:r>
      <w:r>
        <w:t>7</w:t>
      </w:r>
      <w:r>
        <w:rPr>
          <w:rFonts w:hint="eastAsia"/>
        </w:rPr>
        <w:t>.</w:t>
      </w:r>
      <w:r>
        <w:t>5</w:t>
      </w:r>
      <w:r w:rsidRPr="00BE1618">
        <w:rPr>
          <w:rFonts w:hint="eastAsia"/>
        </w:rPr>
        <w:t>．</w:t>
      </w:r>
      <w:r>
        <w:rPr>
          <w:rFonts w:hint="eastAsia"/>
        </w:rPr>
        <w:t>异常类型统计</w:t>
      </w:r>
      <w:bookmarkEnd w:id="16"/>
    </w:p>
    <w:p w:rsidR="00B65C13" w:rsidRPr="00390CF6" w:rsidRDefault="00B65C13" w:rsidP="00B65C13">
      <w:pPr>
        <w:ind w:firstLine="560"/>
      </w:pPr>
      <w:r>
        <w:t>该界面统计当前</w:t>
      </w:r>
      <w:r>
        <w:rPr>
          <w:rFonts w:hint="eastAsia"/>
        </w:rPr>
        <w:t>管辖</w:t>
      </w:r>
      <w:r>
        <w:t>范围内所有企业的历史异常</w:t>
      </w:r>
      <w:r>
        <w:rPr>
          <w:rFonts w:hint="eastAsia"/>
        </w:rPr>
        <w:t>数据，根据</w:t>
      </w:r>
      <w:r>
        <w:t>企业进行统计</w:t>
      </w:r>
      <w:r>
        <w:rPr>
          <w:rFonts w:hint="eastAsia"/>
        </w:rPr>
        <w:t>，</w:t>
      </w:r>
      <w:r>
        <w:rPr>
          <w:rFonts w:hint="eastAsia"/>
        </w:rPr>
        <w:lastRenderedPageBreak/>
        <w:t>如图</w:t>
      </w:r>
      <w:r>
        <w:rPr>
          <w:rFonts w:hint="eastAsia"/>
        </w:rPr>
        <w:t>15</w:t>
      </w:r>
      <w:r>
        <w:rPr>
          <w:rFonts w:hint="eastAsia"/>
        </w:rPr>
        <w:t>，</w:t>
      </w:r>
    </w:p>
    <w:p w:rsidR="00B65C13" w:rsidRDefault="00B65C13" w:rsidP="00B65C13">
      <w:pPr>
        <w:ind w:firstLineChars="0" w:firstLine="0"/>
        <w:rPr>
          <w:noProof/>
        </w:rPr>
      </w:pPr>
      <w:r w:rsidRPr="00AD1B82">
        <w:rPr>
          <w:noProof/>
        </w:rPr>
        <w:drawing>
          <wp:inline distT="0" distB="0" distL="0" distR="0">
            <wp:extent cx="6176924" cy="2717163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08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  <w:rPr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1</w:t>
      </w:r>
      <w:r>
        <w:rPr>
          <w:noProof/>
        </w:rPr>
        <w:t>6</w:t>
      </w:r>
    </w:p>
    <w:p w:rsidR="00B65C13" w:rsidRDefault="00B65C13" w:rsidP="00B65C13">
      <w:pPr>
        <w:ind w:firstLine="560"/>
      </w:pPr>
      <w:r>
        <w:t>点击有数字的任意一条数据</w:t>
      </w:r>
      <w:r>
        <w:rPr>
          <w:rFonts w:hint="eastAsia"/>
        </w:rPr>
        <w:t>，就可打开查看该企业的所有的历史异常数据。如图</w:t>
      </w:r>
      <w:r>
        <w:rPr>
          <w:rFonts w:hint="eastAsia"/>
        </w:rPr>
        <w:t>16</w:t>
      </w:r>
      <w:r w:rsidR="00E67C52">
        <w:rPr>
          <w:rFonts w:hint="eastAsia"/>
        </w:rPr>
        <w:t>。</w:t>
      </w:r>
    </w:p>
    <w:p w:rsidR="00B65C13" w:rsidRDefault="00B65C13" w:rsidP="00B65C13">
      <w:pPr>
        <w:ind w:firstLineChars="0" w:firstLine="0"/>
      </w:pPr>
      <w:r w:rsidRPr="00AD1B82">
        <w:rPr>
          <w:noProof/>
        </w:rPr>
        <w:drawing>
          <wp:inline distT="0" distB="0" distL="0" distR="0">
            <wp:extent cx="6176924" cy="271495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84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24" cy="27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C13" w:rsidRDefault="00B65C13" w:rsidP="00B65C13">
      <w:pPr>
        <w:pStyle w:val="a9"/>
        <w:ind w:firstLine="420"/>
        <w:rPr>
          <w:noProof/>
        </w:rPr>
      </w:pPr>
      <w:r>
        <w:rPr>
          <w:rFonts w:hint="eastAsia"/>
          <w:noProof/>
        </w:rPr>
        <w:t>图</w:t>
      </w:r>
      <w:r>
        <w:rPr>
          <w:noProof/>
        </w:rPr>
        <w:t>17</w:t>
      </w:r>
    </w:p>
    <w:p w:rsidR="00840FD4" w:rsidRPr="00747C5B" w:rsidRDefault="00840FD4" w:rsidP="00747C5B">
      <w:pPr>
        <w:ind w:firstLine="560"/>
      </w:pPr>
    </w:p>
    <w:sectPr w:rsidR="00840FD4" w:rsidRPr="00747C5B" w:rsidSect="007558F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440" w:right="1077" w:bottom="1440" w:left="1077" w:header="851" w:footer="992" w:gutter="0"/>
      <w:pgNumType w:start="1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CF4" w:rsidRDefault="00444CF4">
      <w:pPr>
        <w:ind w:firstLine="560"/>
      </w:pPr>
      <w:r>
        <w:separator/>
      </w:r>
    </w:p>
  </w:endnote>
  <w:endnote w:type="continuationSeparator" w:id="1">
    <w:p w:rsidR="00444CF4" w:rsidRDefault="00444CF4">
      <w:pPr>
        <w:ind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D5F" w:rsidRDefault="00E05D5F" w:rsidP="00E05D5F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197" w:rsidRPr="00E67C52" w:rsidRDefault="006A1197" w:rsidP="00E67C52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B3" w:rsidRDefault="009D2585">
    <w:pPr>
      <w:pStyle w:val="a4"/>
      <w:ind w:firstLine="360"/>
    </w:pPr>
    <w:r>
      <w:rPr>
        <w:noProof/>
      </w:rPr>
      <w:pict>
        <v:shape id="_x0000_s4097" style="position:absolute;left:0;text-align:left;margin-left:247pt;margin-top:792.4pt;width:101pt;height:27.05pt;z-index:251658240;visibility:visible;mso-position-horizontal-relative:page;mso-position-vertical-relative:pag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<v:stroke joinstyle="round"/>
          <v:formulas/>
          <v:path o:connecttype="custom" o:connectlocs="641350,0;187832,50306;0,171768;187832,293229;641350,343535;1094868,293229;1282700,171768;1094868,50306" o:connectangles="0,0,0,0,0,0,0,0" textboxrect="3163,3163,18437,18437"/>
          <v:textbox>
            <w:txbxContent>
              <w:p w:rsidR="003701B3" w:rsidRDefault="009D2585">
                <w:pPr>
                  <w:ind w:firstLine="560"/>
                  <w:jc w:val="center"/>
                </w:pPr>
                <w:r w:rsidRPr="009D2585">
                  <w:fldChar w:fldCharType="begin"/>
                </w:r>
                <w:r w:rsidR="003701B3">
                  <w:instrText>PAGE    \* MERGEFORMAT</w:instrText>
                </w:r>
                <w:r w:rsidRPr="009D2585">
                  <w:fldChar w:fldCharType="separate"/>
                </w:r>
                <w:r w:rsidR="00D42257" w:rsidRPr="00D42257">
                  <w:rPr>
                    <w:noProof/>
                    <w:color w:val="7F7F7F"/>
                    <w:lang w:val="zh-CN"/>
                  </w:rPr>
                  <w:t>0</w:t>
                </w:r>
                <w:r w:rsidRPr="003701B3">
                  <w:rPr>
                    <w:color w:val="7F7F7F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CF4" w:rsidRDefault="00444CF4">
      <w:pPr>
        <w:ind w:firstLine="560"/>
      </w:pPr>
      <w:r>
        <w:separator/>
      </w:r>
    </w:p>
  </w:footnote>
  <w:footnote w:type="continuationSeparator" w:id="1">
    <w:p w:rsidR="00444CF4" w:rsidRDefault="00444CF4">
      <w:pPr>
        <w:ind w:firstLine="56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D5F" w:rsidRDefault="00E05D5F" w:rsidP="00E05D5F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18133"/>
      <w:docPartObj>
        <w:docPartGallery w:val="Page Numbers (Top of Page)"/>
        <w:docPartUnique/>
      </w:docPartObj>
    </w:sdtPr>
    <w:sdtContent>
      <w:p w:rsidR="007558F5" w:rsidRDefault="007558F5" w:rsidP="007558F5">
        <w:pPr>
          <w:pStyle w:val="a3"/>
          <w:ind w:firstLine="360"/>
          <w:jc w:val="right"/>
        </w:pPr>
        <w:fldSimple w:instr=" PAGE   \* MERGEFORMAT ">
          <w:r w:rsidR="00073A9C" w:rsidRPr="00073A9C">
            <w:rPr>
              <w:noProof/>
              <w:lang w:val="zh-CN"/>
            </w:rPr>
            <w:t>11</w:t>
          </w:r>
        </w:fldSimple>
      </w:p>
    </w:sdtContent>
  </w:sdt>
  <w:p w:rsidR="007558F5" w:rsidRPr="007558F5" w:rsidRDefault="007558F5" w:rsidP="007558F5">
    <w:pPr>
      <w:pStyle w:val="a3"/>
      <w:ind w:firstLine="420"/>
      <w:jc w:val="both"/>
    </w:pPr>
    <w:r w:rsidRPr="00C766C6">
      <w:rPr>
        <w:rFonts w:ascii="宋体" w:cs="宋体" w:hint="eastAsia"/>
        <w:kern w:val="0"/>
        <w:sz w:val="21"/>
        <w:szCs w:val="21"/>
      </w:rPr>
      <w:t>污染源在线自动监控监测信息管理系统</w:t>
    </w:r>
    <w:r w:rsidRPr="00C766C6">
      <w:rPr>
        <w:rFonts w:ascii="宋体" w:cs="宋体"/>
        <w:kern w:val="0"/>
        <w:sz w:val="21"/>
        <w:szCs w:val="21"/>
      </w:rPr>
      <w:t>V1.0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1B3" w:rsidRPr="00D42257" w:rsidRDefault="003701B3" w:rsidP="00D42257">
    <w:pPr>
      <w:pStyle w:val="a3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484C"/>
    <w:multiLevelType w:val="hybridMultilevel"/>
    <w:tmpl w:val="58B8E5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12C4386"/>
    <w:multiLevelType w:val="hybridMultilevel"/>
    <w:tmpl w:val="59E4D4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4851914"/>
    <w:multiLevelType w:val="hybridMultilevel"/>
    <w:tmpl w:val="835608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CDF53D2"/>
    <w:multiLevelType w:val="hybridMultilevel"/>
    <w:tmpl w:val="A838006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attachedTemplate r:id="rId1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5C13"/>
    <w:rsid w:val="000139EA"/>
    <w:rsid w:val="000503AF"/>
    <w:rsid w:val="00073A9C"/>
    <w:rsid w:val="00080287"/>
    <w:rsid w:val="000D6ED0"/>
    <w:rsid w:val="000D7E07"/>
    <w:rsid w:val="001E198A"/>
    <w:rsid w:val="00274163"/>
    <w:rsid w:val="002B0B41"/>
    <w:rsid w:val="002F18D8"/>
    <w:rsid w:val="003361AD"/>
    <w:rsid w:val="003701B3"/>
    <w:rsid w:val="003B5504"/>
    <w:rsid w:val="003E42BA"/>
    <w:rsid w:val="00444CF4"/>
    <w:rsid w:val="004451A6"/>
    <w:rsid w:val="00477C96"/>
    <w:rsid w:val="00505F36"/>
    <w:rsid w:val="005256A9"/>
    <w:rsid w:val="0054375E"/>
    <w:rsid w:val="005D2A58"/>
    <w:rsid w:val="005E31D5"/>
    <w:rsid w:val="006469BC"/>
    <w:rsid w:val="00670F5F"/>
    <w:rsid w:val="00684BED"/>
    <w:rsid w:val="006A1197"/>
    <w:rsid w:val="006A45AF"/>
    <w:rsid w:val="00714A04"/>
    <w:rsid w:val="00720469"/>
    <w:rsid w:val="00732025"/>
    <w:rsid w:val="00747C5B"/>
    <w:rsid w:val="007558F5"/>
    <w:rsid w:val="007E26E8"/>
    <w:rsid w:val="00835A20"/>
    <w:rsid w:val="00840FD4"/>
    <w:rsid w:val="00853879"/>
    <w:rsid w:val="00872C55"/>
    <w:rsid w:val="008C401E"/>
    <w:rsid w:val="009132DB"/>
    <w:rsid w:val="00981591"/>
    <w:rsid w:val="009A5EA0"/>
    <w:rsid w:val="009D0975"/>
    <w:rsid w:val="009D2585"/>
    <w:rsid w:val="00A5400D"/>
    <w:rsid w:val="00A8483C"/>
    <w:rsid w:val="00AB6602"/>
    <w:rsid w:val="00AE41CB"/>
    <w:rsid w:val="00AF696A"/>
    <w:rsid w:val="00B65C13"/>
    <w:rsid w:val="00B75577"/>
    <w:rsid w:val="00B8277E"/>
    <w:rsid w:val="00B9429D"/>
    <w:rsid w:val="00BB12F9"/>
    <w:rsid w:val="00BC0309"/>
    <w:rsid w:val="00C450A1"/>
    <w:rsid w:val="00C56116"/>
    <w:rsid w:val="00C56D83"/>
    <w:rsid w:val="00C56DE2"/>
    <w:rsid w:val="00C9128F"/>
    <w:rsid w:val="00CC4A64"/>
    <w:rsid w:val="00CD336C"/>
    <w:rsid w:val="00CD6228"/>
    <w:rsid w:val="00D120DB"/>
    <w:rsid w:val="00D1275E"/>
    <w:rsid w:val="00D42257"/>
    <w:rsid w:val="00D4472E"/>
    <w:rsid w:val="00D704A9"/>
    <w:rsid w:val="00D8035D"/>
    <w:rsid w:val="00D86AB7"/>
    <w:rsid w:val="00DD02E4"/>
    <w:rsid w:val="00E05D5F"/>
    <w:rsid w:val="00E67C52"/>
    <w:rsid w:val="00EA04BE"/>
    <w:rsid w:val="00F0076F"/>
    <w:rsid w:val="00F2669D"/>
    <w:rsid w:val="00F926C1"/>
    <w:rsid w:val="00F97980"/>
    <w:rsid w:val="00FF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C13"/>
    <w:pPr>
      <w:widowControl w:val="0"/>
      <w:spacing w:line="360" w:lineRule="auto"/>
      <w:ind w:firstLineChars="200" w:firstLine="20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Char"/>
    <w:qFormat/>
    <w:rsid w:val="00BC03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2B0B4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6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030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B0B4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BC030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2B0B41"/>
    <w:rPr>
      <w:rFonts w:ascii="Cambria" w:hAnsi="Cambria"/>
      <w:b/>
      <w:bCs/>
      <w:kern w:val="2"/>
      <w:sz w:val="36"/>
      <w:szCs w:val="32"/>
    </w:rPr>
  </w:style>
  <w:style w:type="character" w:customStyle="1" w:styleId="3Char">
    <w:name w:val="标题 3 Char"/>
    <w:link w:val="3"/>
    <w:uiPriority w:val="9"/>
    <w:rsid w:val="00BC0309"/>
    <w:rPr>
      <w:rFonts w:ascii="Calibri" w:eastAsia="宋体" w:hAnsi="Calibri" w:cs="Times New Roman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BC03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BC0309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03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BC0309"/>
    <w:rPr>
      <w:rFonts w:ascii="Calibri" w:eastAsia="宋体" w:hAnsi="Calibri" w:cs="Times New Roman"/>
      <w:sz w:val="18"/>
      <w:szCs w:val="18"/>
    </w:rPr>
  </w:style>
  <w:style w:type="paragraph" w:styleId="a5">
    <w:name w:val="No Spacing"/>
    <w:link w:val="Char1"/>
    <w:uiPriority w:val="1"/>
    <w:qFormat/>
    <w:rsid w:val="00BC0309"/>
    <w:rPr>
      <w:sz w:val="22"/>
      <w:szCs w:val="22"/>
    </w:rPr>
  </w:style>
  <w:style w:type="character" w:customStyle="1" w:styleId="Char1">
    <w:name w:val="无间隔 Char"/>
    <w:link w:val="a5"/>
    <w:uiPriority w:val="1"/>
    <w:rsid w:val="00BC0309"/>
    <w:rPr>
      <w:rFonts w:ascii="Calibri" w:eastAsia="宋体" w:hAnsi="Calibri" w:cs="Times New Roman"/>
      <w:kern w:val="0"/>
      <w:sz w:val="22"/>
    </w:rPr>
  </w:style>
  <w:style w:type="paragraph" w:styleId="a6">
    <w:name w:val="List Paragraph"/>
    <w:basedOn w:val="a"/>
    <w:uiPriority w:val="34"/>
    <w:qFormat/>
    <w:rsid w:val="00BC0309"/>
    <w:pPr>
      <w:ind w:firstLine="420"/>
    </w:pPr>
  </w:style>
  <w:style w:type="paragraph" w:styleId="10">
    <w:name w:val="toc 1"/>
    <w:basedOn w:val="a"/>
    <w:next w:val="a"/>
    <w:autoRedefine/>
    <w:uiPriority w:val="39"/>
    <w:unhideWhenUsed/>
    <w:rsid w:val="00BC030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BC0309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BC0309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7">
    <w:name w:val="Hyperlink"/>
    <w:uiPriority w:val="99"/>
    <w:unhideWhenUsed/>
    <w:rsid w:val="00BC0309"/>
    <w:rPr>
      <w:color w:val="0000FF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BC0309"/>
    <w:rPr>
      <w:sz w:val="18"/>
      <w:szCs w:val="18"/>
    </w:rPr>
  </w:style>
  <w:style w:type="character" w:customStyle="1" w:styleId="Char2">
    <w:name w:val="批注框文本 Char"/>
    <w:link w:val="a8"/>
    <w:uiPriority w:val="99"/>
    <w:semiHidden/>
    <w:rsid w:val="00BC0309"/>
    <w:rPr>
      <w:sz w:val="18"/>
      <w:szCs w:val="18"/>
    </w:rPr>
  </w:style>
  <w:style w:type="character" w:customStyle="1" w:styleId="4Char">
    <w:name w:val="标题 4 Char"/>
    <w:link w:val="4"/>
    <w:uiPriority w:val="9"/>
    <w:semiHidden/>
    <w:rsid w:val="002B0B41"/>
    <w:rPr>
      <w:rFonts w:ascii="Cambria" w:eastAsia="宋体" w:hAnsi="Cambria" w:cs="Times New Roman"/>
      <w:b/>
      <w:bCs/>
      <w:kern w:val="2"/>
      <w:sz w:val="30"/>
      <w:szCs w:val="28"/>
    </w:rPr>
  </w:style>
  <w:style w:type="paragraph" w:styleId="a9">
    <w:name w:val="Quote"/>
    <w:basedOn w:val="a"/>
    <w:next w:val="a"/>
    <w:link w:val="Char3"/>
    <w:uiPriority w:val="29"/>
    <w:qFormat/>
    <w:rsid w:val="00B65C13"/>
    <w:pPr>
      <w:spacing w:before="200" w:after="160"/>
      <w:ind w:left="864" w:right="864"/>
      <w:jc w:val="center"/>
    </w:pPr>
    <w:rPr>
      <w:i/>
      <w:iCs/>
      <w:color w:val="404040"/>
      <w:sz w:val="21"/>
    </w:rPr>
  </w:style>
  <w:style w:type="character" w:customStyle="1" w:styleId="Char3">
    <w:name w:val="引用 Char"/>
    <w:basedOn w:val="a0"/>
    <w:link w:val="a9"/>
    <w:uiPriority w:val="29"/>
    <w:rsid w:val="00B65C13"/>
    <w:rPr>
      <w:i/>
      <w:iCs/>
      <w:color w:val="404040"/>
      <w:kern w:val="2"/>
      <w:sz w:val="21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B65C1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B65C1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B65C1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B65C1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B65C1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B65C13"/>
    <w:pPr>
      <w:ind w:left="224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2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VN\&#34892;&#25919;&#35268;&#33539;\&#25191;&#34892;&#27169;&#26495;\0000%20&#31354;&#30333;&#27169;&#26495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7038"/>
    <w:rsid w:val="00256ED4"/>
    <w:rsid w:val="00771330"/>
    <w:rsid w:val="0079395C"/>
    <w:rsid w:val="00BA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E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C428DD8DBA8413B94A575818C6D9605">
    <w:name w:val="3C428DD8DBA8413B94A575818C6D9605"/>
    <w:rsid w:val="00BA7038"/>
    <w:pPr>
      <w:widowControl w:val="0"/>
      <w:jc w:val="both"/>
    </w:pPr>
  </w:style>
  <w:style w:type="paragraph" w:customStyle="1" w:styleId="35194F3BB56248948FA360CF34C9B9F5">
    <w:name w:val="35194F3BB56248948FA360CF34C9B9F5"/>
    <w:rsid w:val="00BA7038"/>
    <w:pPr>
      <w:widowControl w:val="0"/>
      <w:jc w:val="both"/>
    </w:pPr>
  </w:style>
  <w:style w:type="paragraph" w:customStyle="1" w:styleId="34C211BADE3C4CD0B4F26A12507FE3C2">
    <w:name w:val="34C211BADE3C4CD0B4F26A12507FE3C2"/>
    <w:rsid w:val="00BA7038"/>
    <w:pPr>
      <w:widowControl w:val="0"/>
      <w:jc w:val="both"/>
    </w:pPr>
  </w:style>
  <w:style w:type="paragraph" w:customStyle="1" w:styleId="64E6343759C34CB9ADB81E1D14DC397F">
    <w:name w:val="64E6343759C34CB9ADB81E1D14DC397F"/>
    <w:rsid w:val="00BA7038"/>
    <w:pPr>
      <w:widowControl w:val="0"/>
      <w:jc w:val="both"/>
    </w:pPr>
  </w:style>
  <w:style w:type="paragraph" w:customStyle="1" w:styleId="482D6212F23B488C91B7318616FD7143">
    <w:name w:val="482D6212F23B488C91B7318616FD7143"/>
    <w:rsid w:val="00BA7038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70FDA-1129-425A-B93D-3144710FB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空白模板</Template>
  <TotalTime>16</TotalTime>
  <Pages>11</Pages>
  <Words>239</Words>
  <Characters>1366</Characters>
  <Application>Microsoft Office Word</Application>
  <DocSecurity>0</DocSecurity>
  <Lines>11</Lines>
  <Paragraphs>3</Paragraphs>
  <ScaleCrop>false</ScaleCrop>
  <Company>无锡大禹科技有限公司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使用说明书</dc:title>
  <dc:subject>污染源在线自动监控监测信息管理系统</dc:subject>
  <dc:creator>YangYouQing</dc:creator>
  <cp:keywords/>
  <cp:lastModifiedBy>微软用户</cp:lastModifiedBy>
  <cp:revision>9</cp:revision>
  <dcterms:created xsi:type="dcterms:W3CDTF">2016-12-01T06:27:00Z</dcterms:created>
  <dcterms:modified xsi:type="dcterms:W3CDTF">2016-12-06T08:31:00Z</dcterms:modified>
</cp:coreProperties>
</file>